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FA3855" w:rsidTr="00FA3855">
        <w:tc>
          <w:tcPr>
            <w:tcW w:w="1656" w:type="dxa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44.03.05 师范教育（两种培训模式）</w:t>
            </w:r>
          </w:p>
        </w:tc>
        <w:tc>
          <w:tcPr>
            <w:tcW w:w="1317" w:type="dxa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设计与艺术</w:t>
            </w:r>
          </w:p>
        </w:tc>
        <w:tc>
          <w:tcPr>
            <w:tcW w:w="1340" w:type="dxa"/>
            <w:shd w:val="clear" w:color="auto" w:fill="FFFFFF" w:themeFill="background1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文化与艺术</w:t>
            </w:r>
            <w:bookmarkStart w:id="0" w:name="_GoBack"/>
            <w:bookmarkEnd w:id="0"/>
            <w:r w:rsidRPr="004E28CC">
              <w:rPr>
                <w:rFonts w:hint="eastAsia"/>
                <w:color w:val="000000"/>
                <w:sz w:val="36"/>
                <w:szCs w:val="36"/>
              </w:rPr>
              <w:t>学院</w:t>
            </w:r>
          </w:p>
        </w:tc>
        <w:tc>
          <w:tcPr>
            <w:tcW w:w="1317" w:type="dxa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五年</w:t>
            </w:r>
          </w:p>
        </w:tc>
        <w:tc>
          <w:tcPr>
            <w:tcW w:w="1318" w:type="dxa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295" w:type="dxa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FA3855" w:rsidRPr="00854E54" w:rsidTr="005C1331">
        <w:tc>
          <w:tcPr>
            <w:tcW w:w="9571" w:type="dxa"/>
            <w:gridSpan w:val="7"/>
          </w:tcPr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</w:rPr>
              <w:t>该专业旨在培养美术和计算机制图领域的专家。学生将获得在各级教育机构教授</w:t>
            </w:r>
            <w:r>
              <w:rPr>
                <w:rFonts w:hint="eastAsia"/>
                <w:color w:val="000000"/>
                <w:sz w:val="36"/>
                <w:szCs w:val="36"/>
              </w:rPr>
              <w:t>“技术”</w:t>
            </w:r>
            <w:r w:rsidRPr="00854E54">
              <w:rPr>
                <w:rFonts w:hint="eastAsia"/>
                <w:color w:val="000000"/>
                <w:sz w:val="36"/>
                <w:szCs w:val="36"/>
              </w:rPr>
              <w:t>课程的能力；</w:t>
            </w:r>
            <w:r>
              <w:rPr>
                <w:rFonts w:hint="eastAsia"/>
                <w:color w:val="000000"/>
                <w:sz w:val="36"/>
                <w:szCs w:val="36"/>
              </w:rPr>
              <w:t>获得</w:t>
            </w:r>
            <w:r w:rsidRPr="00854E54">
              <w:rPr>
                <w:rFonts w:hint="eastAsia"/>
                <w:color w:val="000000"/>
                <w:sz w:val="36"/>
                <w:szCs w:val="36"/>
              </w:rPr>
              <w:t>在普通和补充教育机构、文化和艺术机构开展教育和培养过程的能力；制定和实施文化和教育活动战略以普及科学知识和文化传统的能力。</w:t>
            </w:r>
          </w:p>
          <w:p w:rsidR="00FA3855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就业方向：</w:t>
            </w: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教师、网页设计师、插图画家。</w:t>
            </w:r>
          </w:p>
          <w:p w:rsidR="00FA3855" w:rsidRPr="00854E54" w:rsidRDefault="00FA3855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主修科目：</w:t>
            </w:r>
          </w:p>
          <w:p w:rsidR="00FA3855" w:rsidRPr="00854E54" w:rsidRDefault="00FA3855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设计与建模基础</w:t>
            </w:r>
          </w:p>
          <w:p w:rsidR="00FA3855" w:rsidRPr="00854E54" w:rsidRDefault="00FA3855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技术美学</w:t>
            </w:r>
          </w:p>
          <w:p w:rsidR="00FA3855" w:rsidRPr="00854E54" w:rsidRDefault="00FA385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组织文化艺术领域的补充教育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B4"/>
    <w:rsid w:val="001E2DD2"/>
    <w:rsid w:val="00383F03"/>
    <w:rsid w:val="00840F38"/>
    <w:rsid w:val="00EA76B4"/>
    <w:rsid w:val="00F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5991-7B18-47F7-8EF6-ACBB2FA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85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FA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2024-03-11T13:04:00Z</dcterms:created>
  <dcterms:modified xsi:type="dcterms:W3CDTF">2024-03-11T13:04:00Z</dcterms:modified>
</cp:coreProperties>
</file>